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37B6A">
      <w:pPr>
        <w:snapToGrid/>
        <w:spacing w:before="0" w:beforeAutospacing="0" w:after="0" w:afterAutospacing="0" w:line="240" w:lineRule="auto"/>
        <w:jc w:val="center"/>
        <w:rPr>
          <w:rStyle w:val="7"/>
          <w:rFonts w:ascii="宋体" w:hAnsi="宋体" w:cs="Times New Roman"/>
          <w:b w:val="0"/>
          <w:bCs/>
          <w:i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 w14:paraId="2BCE2A07">
      <w:pPr>
        <w:snapToGrid/>
        <w:spacing w:before="0" w:beforeAutospacing="0" w:after="0" w:afterAutospacing="0" w:line="240" w:lineRule="auto"/>
        <w:jc w:val="center"/>
        <w:rPr>
          <w:rStyle w:val="7"/>
          <w:rFonts w:ascii="宋体" w:hAnsi="宋体" w:cs="Times New Roman"/>
          <w:b/>
          <w:bCs w:val="0"/>
          <w:i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宋体" w:hAnsi="宋体" w:cs="Times New Roman"/>
          <w:b/>
          <w:bCs w:val="0"/>
          <w:i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宋体" w:hAnsi="宋体" w:cs="Times New Roman"/>
          <w:b/>
          <w:bCs w:val="0"/>
          <w:i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ascii="宋体" w:hAnsi="宋体" w:cs="Times New Roman"/>
          <w:b/>
          <w:bCs w:val="0"/>
          <w:i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级</w:t>
      </w:r>
      <w:r>
        <w:rPr>
          <w:rStyle w:val="7"/>
          <w:rFonts w:hint="eastAsia" w:ascii="宋体" w:hAnsi="宋体" w:cs="Times New Roman"/>
          <w:b/>
          <w:bCs w:val="0"/>
          <w:i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研究生</w:t>
      </w:r>
      <w:r>
        <w:rPr>
          <w:rStyle w:val="7"/>
          <w:rFonts w:ascii="宋体" w:hAnsi="宋体" w:cs="Times New Roman"/>
          <w:b/>
          <w:bCs w:val="0"/>
          <w:i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体检须知</w:t>
      </w:r>
    </w:p>
    <w:p w14:paraId="431F3C4A">
      <w:pPr>
        <w:snapToGrid/>
        <w:spacing w:before="0" w:beforeAutospacing="0" w:after="0" w:afterAutospacing="0" w:line="240" w:lineRule="auto"/>
        <w:jc w:val="center"/>
        <w:rPr>
          <w:rStyle w:val="7"/>
          <w:rFonts w:ascii="Times New Roman" w:hAnsi="Times New Roman" w:eastAsia="宋体"/>
          <w:b/>
          <w:bCs w:val="0"/>
          <w:i w:val="0"/>
          <w:color w:val="000000" w:themeColor="text1"/>
          <w:spacing w:val="0"/>
          <w:w w:val="100"/>
          <w:kern w:val="2"/>
          <w:sz w:val="10"/>
          <w:szCs w:val="1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3CB7FCC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仿宋" w:hAnsi="仿宋" w:eastAsia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 w:cs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一、体检时间：</w:t>
      </w:r>
    </w:p>
    <w:p w14:paraId="12AF25B8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级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研究生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体检时间拟定于202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27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日-202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3 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日，共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8 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天。体检时间为：上午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7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～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0。</w:t>
      </w:r>
    </w:p>
    <w:p w14:paraId="421D581E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黑体" w:hAnsi="黑体" w:eastAsia="黑体" w:cs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 w:cs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二、体检项目：</w:t>
      </w:r>
    </w:p>
    <w:p w14:paraId="695E303E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1.常规检查：内科、外科、五官科、身高、体重、视力、血压。</w:t>
      </w:r>
    </w:p>
    <w:p w14:paraId="30753FDF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2.实验室检查：</w:t>
      </w:r>
    </w:p>
    <w:p w14:paraId="2D39009E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（1）抽血检查项目：血常规、肝功能、肾功能；</w:t>
      </w:r>
    </w:p>
    <w:p w14:paraId="4B511614">
      <w:pPr>
        <w:snapToGrid/>
        <w:spacing w:before="0" w:beforeAutospacing="0" w:after="0" w:afterAutospacing="0" w:line="560" w:lineRule="exact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（2）胸片</w:t>
      </w:r>
    </w:p>
    <w:p w14:paraId="5C3B57A6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黑体" w:hAnsi="黑体" w:eastAsia="黑体" w:cs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 w:cs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三、体检地点：</w:t>
      </w:r>
    </w:p>
    <w:p w14:paraId="02B175AC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hint="eastAsia" w:ascii="宋体" w:hAnsi="宋体" w:eastAsia="宋体" w:cs="宋体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东湖校医院</w:t>
      </w:r>
      <w:r>
        <w:rPr>
          <w:rStyle w:val="7"/>
          <w:rFonts w:hint="eastAsia" w:ascii="宋体" w:hAnsi="宋体" w:cs="宋体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7"/>
          <w:rFonts w:hint="eastAsia" w:ascii="宋体" w:hAnsi="宋体" w:eastAsia="宋体" w:cs="宋体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门诊楼一楼（八一大道461号）</w:t>
      </w:r>
    </w:p>
    <w:p w14:paraId="2E0191F1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hint="default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前湖校医院</w:t>
      </w:r>
      <w:r>
        <w:rPr>
          <w:rStyle w:val="7"/>
          <w:rFonts w:hint="eastAsia" w:ascii="宋体" w:hAnsi="宋体" w:cs="宋体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7"/>
          <w:rFonts w:hint="eastAsia" w:ascii="宋体" w:hAnsi="宋体" w:eastAsia="宋体" w:cs="宋体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一楼体检大厅</w:t>
      </w:r>
    </w:p>
    <w:p w14:paraId="78AB70DA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 w:cs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四、体检工作流程：</w:t>
      </w:r>
    </w:p>
    <w:p w14:paraId="0E1D6BE6"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left="-13" w:leftChars="0" w:firstLine="643" w:firstLineChars="0"/>
        <w:jc w:val="both"/>
        <w:rPr>
          <w:rStyle w:val="7"/>
          <w:rFonts w:hint="eastAsia" w:ascii="仿宋" w:hAnsi="仿宋" w:eastAsia="仿宋" w:cs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体检当天请务必带好身份证及体格检查表，体检费为90元/人（现场扫码支付）。</w:t>
      </w:r>
    </w:p>
    <w:p w14:paraId="336662CF"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left="-13" w:leftChars="0" w:firstLine="643" w:firstLineChars="0"/>
        <w:jc w:val="both"/>
        <w:rPr>
          <w:rStyle w:val="7"/>
          <w:rFonts w:hint="eastAsia" w:ascii="仿宋" w:hAnsi="仿宋" w:eastAsia="仿宋" w:cs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刷身份证领取体检条码。</w:t>
      </w:r>
    </w:p>
    <w:p w14:paraId="10A6942D"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left="-13" w:leftChars="0" w:firstLine="643" w:firstLineChars="0"/>
        <w:jc w:val="both"/>
        <w:rPr>
          <w:rStyle w:val="7"/>
          <w:rFonts w:hint="eastAsia" w:ascii="仿宋" w:hAnsi="仿宋" w:eastAsia="仿宋" w:cs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抽血、体格检查（上午完成）</w:t>
      </w:r>
    </w:p>
    <w:p w14:paraId="74B1272F"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left="-13" w:leftChars="0" w:firstLine="643" w:firstLineChars="0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东湖校区胸片时间（7:30——17:30）</w:t>
      </w:r>
    </w:p>
    <w:p w14:paraId="5EEE6C1C">
      <w:pPr>
        <w:numPr>
          <w:ilvl w:val="0"/>
          <w:numId w:val="0"/>
        </w:numPr>
        <w:snapToGrid/>
        <w:spacing w:before="0" w:beforeAutospacing="0" w:after="0" w:afterAutospacing="0" w:line="560" w:lineRule="exact"/>
        <w:jc w:val="both"/>
        <w:rPr>
          <w:rStyle w:val="7"/>
          <w:rFonts w:hint="default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前湖校区胸片时间（7:30——20:30）</w:t>
      </w:r>
    </w:p>
    <w:p w14:paraId="1AC3F600">
      <w:pPr>
        <w:numPr>
          <w:ilvl w:val="0"/>
          <w:numId w:val="1"/>
        </w:numPr>
        <w:snapToGrid/>
        <w:spacing w:before="0" w:beforeAutospacing="0" w:after="0" w:afterAutospacing="0" w:line="560" w:lineRule="exact"/>
        <w:ind w:left="-13" w:leftChars="0" w:firstLine="643" w:firstLineChars="0"/>
        <w:jc w:val="both"/>
        <w:rPr>
          <w:rStyle w:val="7"/>
          <w:rFonts w:hint="eastAsia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抽血和体格检查结束后，请及时上交体格检查表，无需等待胸片拍完。</w:t>
      </w:r>
    </w:p>
    <w:p w14:paraId="50F98EAD"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Chars="200"/>
        <w:jc w:val="both"/>
        <w:rPr>
          <w:rStyle w:val="7"/>
          <w:rFonts w:hint="eastAsia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东湖校区体检表上交处——门诊大厅一楼打印条码处。</w:t>
      </w:r>
    </w:p>
    <w:p w14:paraId="27D21C7C"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leftChars="200"/>
        <w:jc w:val="both"/>
        <w:rPr>
          <w:rStyle w:val="7"/>
          <w:rFonts w:hint="default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前湖校区体检表上交处——体检大厅122办公室门口（体检大厅内科诊室隔壁）</w:t>
      </w:r>
    </w:p>
    <w:p w14:paraId="672518EC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黑体" w:hAnsi="黑体" w:eastAsia="黑体" w:cs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黑体" w:hAnsi="黑体" w:eastAsia="黑体" w:cs="黑体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五、注意事项：</w:t>
      </w:r>
    </w:p>
    <w:p w14:paraId="2EE11B26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1.体检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抽血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检查，如有晕血或体质不佳的同学请在抽血前告知现场工作人员，最好事先准备一袋牛奶或糖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，如有不适就地坐下，以防摔伤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41CB74C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eastAsia="zh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172720</wp:posOffset>
            </wp:positionV>
            <wp:extent cx="1547495" cy="177038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7428" t="7316" r="7183" b="6978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2.请同学们根据自己的时间先进行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:woUserID w:val="1"/>
        </w:rPr>
        <w:fldChar w:fldCharType="begin"/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:woUserID w:val="1"/>
        </w:rPr>
        <w:instrText xml:space="preserve"> HYPERLINK "https://f.wps.cn/g/QsPOzyCG/
【WPS表单】邀你填写「2025级南昌大学研究生体检预约登记表」" </w:instrTex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:woUserID w:val="1"/>
        </w:rPr>
        <w:fldChar w:fldCharType="separate"/>
      </w:r>
      <w:r>
        <w:rPr>
          <w:rStyle w:val="6"/>
          <w:rFonts w:hint="eastAsia" w:ascii="仿宋" w:hAnsi="仿宋" w:eastAsia="仿宋"/>
          <w:b/>
          <w:bCs w:val="0"/>
          <w:i w:val="0"/>
          <w:spacing w:val="0"/>
          <w:w w:val="100"/>
          <w:kern w:val="2"/>
          <w:sz w:val="32"/>
          <w:szCs w:val="32"/>
          <w:lang w:val="en-US" w:eastAsia="zh-CN" w:bidi="ar-SA"/>
          <w:woUserID w:val="1"/>
        </w:rPr>
        <w:t>预约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:woUserID w:val="1"/>
        </w:rPr>
        <w:fldChar w:fldCharType="end"/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体检地点分东湖校区、前湖校区。体检项目预约时间分二项：抽血检查及胸片检查。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请同学仔细查看并做好体检预约，校医院将根据每日预约体检人数，合理安排医务人员，确保体检工作的顺利进行</w:t>
      </w:r>
    </w:p>
    <w:p w14:paraId="66C1F66F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hint="default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3.体检结果如有异常，校医院会电话通知，复查及相应的治疗需要一定的时间，为了不耽误同学们的录取时效，请同学们尽可能的提早完成体检。</w:t>
      </w:r>
      <w:r>
        <w:rPr>
          <w:rStyle w:val="7"/>
          <w:rFonts w:hint="eastAsia" w:ascii="仿宋" w:hAnsi="仿宋" w:eastAsia="仿宋"/>
          <w:b/>
          <w:bCs w:val="0"/>
          <w:i w:val="0"/>
          <w:color w:val="C00000"/>
          <w:spacing w:val="0"/>
          <w:w w:val="100"/>
          <w:kern w:val="2"/>
          <w:sz w:val="32"/>
          <w:szCs w:val="32"/>
          <w:lang w:val="en-US" w:eastAsia="zh-CN" w:bidi="ar-SA"/>
        </w:rPr>
        <w:t>一定保持电话通畅。</w:t>
      </w:r>
    </w:p>
    <w:p w14:paraId="25668E06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31750</wp:posOffset>
            </wp:positionV>
            <wp:extent cx="1204595" cy="1204595"/>
            <wp:effectExtent l="0" t="0" r="1460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.请同学关注医院的公众号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—查询—我的信息（绑定姓名、身份证号）—就医服务—我的报告。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68AA2DDD">
      <w:pPr>
        <w:snapToGrid/>
        <w:spacing w:before="0" w:beforeAutospacing="0" w:after="0" w:afterAutospacing="0" w:line="560" w:lineRule="exact"/>
        <w:ind w:firstLine="643" w:firstLineChars="200"/>
        <w:jc w:val="both"/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:woUserID w:val="1"/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</w:t>
      </w:r>
      <w:bookmarkStart w:id="0" w:name="_GoBack"/>
      <w:bookmarkEnd w:id="0"/>
    </w:p>
    <w:p w14:paraId="0420970A"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321" w:leftChars="0" w:firstLine="321" w:firstLineChars="100"/>
        <w:jc w:val="both"/>
        <w:rPr>
          <w:rStyle w:val="7"/>
          <w:rFonts w:hint="default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  <w:woUserID w:val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109855</wp:posOffset>
            </wp:positionV>
            <wp:extent cx="1365250" cy="1711325"/>
            <wp:effectExtent l="0" t="0" r="635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19377" t="6000" r="20000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Bidi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南昌大学医院获批为中国肝炎基金会家保项目单位，为保护同学们健康，可免费乙肝检测服务，请提前扫码填好检测征询登记表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  <w:woUserID w:val="1"/>
        </w:rPr>
        <w:fldChar w:fldCharType="begin"/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  <w:woUserID w:val="1"/>
        </w:rPr>
        <w:instrText xml:space="preserve"> HYPERLINK "https://kdocs.cn/l/cvw5illFLNSe" </w:instrTex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  <w:woUserID w:val="1"/>
        </w:rPr>
        <w:fldChar w:fldCharType="separate"/>
      </w:r>
      <w:r>
        <w:rPr>
          <w:rStyle w:val="6"/>
          <w:rFonts w:hint="eastAsia" w:ascii="仿宋" w:hAnsi="仿宋" w:eastAsia="仿宋"/>
          <w:b/>
          <w:bCs w:val="0"/>
          <w:i w:val="0"/>
          <w:spacing w:val="0"/>
          <w:w w:val="100"/>
          <w:kern w:val="2"/>
          <w:sz w:val="32"/>
          <w:szCs w:val="32"/>
          <w:lang w:val="en-US" w:eastAsia="zh" w:bidi="ar-SA"/>
          <w:woUserID w:val="1"/>
        </w:rPr>
        <w:t>预约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" w:bidi="ar-SA"/>
          <w14:textFill>
            <w14:solidFill>
              <w14:schemeClr w14:val="tx1"/>
            </w14:solidFill>
          </w14:textFill>
          <w:woUserID w:val="1"/>
        </w:rPr>
        <w:fldChar w:fldCharType="end"/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，将来入学时才可线上查询检测结果。</w:t>
      </w:r>
    </w:p>
    <w:p w14:paraId="532C3735">
      <w:pPr>
        <w:snapToGrid/>
        <w:spacing w:before="0" w:beforeAutospacing="0" w:after="0" w:afterAutospacing="0" w:line="560" w:lineRule="exact"/>
        <w:jc w:val="center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南昌大学医院 </w:t>
      </w:r>
    </w:p>
    <w:p w14:paraId="52205C6A">
      <w:pPr>
        <w:snapToGrid/>
        <w:spacing w:before="0" w:beforeAutospacing="0" w:after="0" w:afterAutospacing="0" w:line="560" w:lineRule="exact"/>
        <w:jc w:val="center"/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202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hint="eastAsia"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</w:t>
      </w:r>
      <w:r>
        <w:rPr>
          <w:rStyle w:val="7"/>
          <w:rFonts w:ascii="仿宋" w:hAnsi="仿宋" w:eastAsia="仿宋"/>
          <w:b/>
          <w:bCs w:val="0"/>
          <w:i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850" w:right="1803" w:bottom="850" w:left="1803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3ED12"/>
    <w:multiLevelType w:val="singleLevel"/>
    <w:tmpl w:val="D8C3E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05AE3A"/>
    <w:multiLevelType w:val="singleLevel"/>
    <w:tmpl w:val="1305AE3A"/>
    <w:lvl w:ilvl="0" w:tentative="0">
      <w:start w:val="1"/>
      <w:numFmt w:val="decimal"/>
      <w:suff w:val="nothing"/>
      <w:lvlText w:val="（%1）"/>
      <w:lvlJc w:val="left"/>
      <w:pPr>
        <w:ind w:left="-1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DJjNDc1NzU5MGRhM2YyZDYzM2YwYmU3ODdmZDYifQ=="/>
  </w:docVars>
  <w:rsids>
    <w:rsidRoot w:val="00000000"/>
    <w:rsid w:val="073C6B42"/>
    <w:rsid w:val="07F8789F"/>
    <w:rsid w:val="088A3122"/>
    <w:rsid w:val="0B7A7000"/>
    <w:rsid w:val="10E42FB8"/>
    <w:rsid w:val="19C37774"/>
    <w:rsid w:val="1A042591"/>
    <w:rsid w:val="1B8D39D5"/>
    <w:rsid w:val="1D236D9F"/>
    <w:rsid w:val="27CD11D7"/>
    <w:rsid w:val="2A6C5835"/>
    <w:rsid w:val="3138348F"/>
    <w:rsid w:val="332F0B21"/>
    <w:rsid w:val="33641CD1"/>
    <w:rsid w:val="336D46B4"/>
    <w:rsid w:val="3425351D"/>
    <w:rsid w:val="383D15F4"/>
    <w:rsid w:val="3E284EF3"/>
    <w:rsid w:val="449D420D"/>
    <w:rsid w:val="4C38532D"/>
    <w:rsid w:val="4F58791E"/>
    <w:rsid w:val="53721638"/>
    <w:rsid w:val="539176FE"/>
    <w:rsid w:val="55E502FC"/>
    <w:rsid w:val="5872743A"/>
    <w:rsid w:val="5E7F3A38"/>
    <w:rsid w:val="6380493F"/>
    <w:rsid w:val="64F72C27"/>
    <w:rsid w:val="65B21A3B"/>
    <w:rsid w:val="68E87267"/>
    <w:rsid w:val="6D8B34A1"/>
    <w:rsid w:val="6E7814E2"/>
    <w:rsid w:val="6E792B58"/>
    <w:rsid w:val="70810650"/>
    <w:rsid w:val="72F36D16"/>
    <w:rsid w:val="73017974"/>
    <w:rsid w:val="75F130EF"/>
    <w:rsid w:val="76BA75DB"/>
    <w:rsid w:val="7B3F329E"/>
    <w:rsid w:val="7B80200A"/>
    <w:rsid w:val="7D16490F"/>
    <w:rsid w:val="7EA15CF6"/>
    <w:rsid w:val="9FFF24DB"/>
    <w:rsid w:val="FEF82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autoRedefine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autoRedefine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3"/>
    <w:autoRedefine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">
    <w:name w:val="UserStyle_1"/>
    <w:link w:val="2"/>
    <w:autoRedefine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728</Words>
  <Characters>776</Characters>
  <Lines>0</Lines>
  <Paragraphs>0</Paragraphs>
  <TotalTime>2</TotalTime>
  <ScaleCrop>false</ScaleCrop>
  <LinksUpToDate>false</LinksUpToDate>
  <CharactersWithSpaces>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2021-09-23T23:33:00Z</dcterms:created>
  <dc:creator>Administrator</dc:creator>
  <cp:lastModifiedBy>min</cp:lastModifiedBy>
  <dcterms:modified xsi:type="dcterms:W3CDTF">2025-03-25T04:52:52Z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545887F93A0D54E1C62BE267B42F068C_43</vt:lpwstr>
  </property>
  <property fmtid="{D5CDD505-2E9C-101B-9397-08002B2CF9AE}" pid="4" name="KSOTemplateDocerSaveRecord">
    <vt:lpwstr>eyJoZGlkIjoiMDlmMjVjOGNhNjkxM2NjN2NiZjhhZDAyOTdjZGRjMTYiLCJ1c2VySWQiOiI1OTI3NzI0MjQifQ==</vt:lpwstr>
  </property>
</Properties>
</file>